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F8" w:rsidRPr="001113F8" w:rsidRDefault="001113F8" w:rsidP="001113F8">
      <w:pPr>
        <w:autoSpaceDE w:val="0"/>
        <w:autoSpaceDN w:val="0"/>
        <w:ind w:left="732"/>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長和町キャラクター「なっちゃん」着ぐるみ等使用に関する要綱</w:t>
      </w:r>
    </w:p>
    <w:p w:rsidR="001113F8" w:rsidRPr="001113F8" w:rsidRDefault="001113F8" w:rsidP="001113F8">
      <w:pPr>
        <w:widowControl/>
        <w:autoSpaceDE w:val="0"/>
        <w:autoSpaceDN w:val="0"/>
        <w:jc w:val="left"/>
        <w:rPr>
          <w:rFonts w:ascii="ＭＳ 明朝" w:eastAsia="ＭＳ 明朝" w:hAnsi="ＭＳ 明朝" w:cs="ＭＳ 明朝"/>
          <w:kern w:val="0"/>
          <w:sz w:val="24"/>
          <w:szCs w:val="24"/>
        </w:rPr>
      </w:pP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（趣旨）</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第１条　この要綱は、長和町キャラクター「なっちゃん」の着ぐるみと付属品（以下「着ぐるみ等」という。）を使用する場合の取扱いに関し、必要な事項を定めるものとする。</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（使用の承認申請）</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第２条　着ぐるみ等を使用しようとする者は、長和町キャラクター「なっちゃん」着ぐるみ等使用申請書（様式第１号）に必要な書類を添付して、町長に提出し、その承認を受けなければならない。</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２　前項の申請書は、着ぐるみ等を使用する期間の初日前３月から使用する期間の初日前５日までに提出しなければならない。ただし、町長が特別の事情があると認めたときは、この限りでない。</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（使用の承認）</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第３条　町長は、前条の申請があった場合は、その内容を審査し、次の各号のいずれかに該当するときを除き、着ぐるみ等の使用を承認するものとする。</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１</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法令又は公序良俗に反し、又はそのおそれがあると認められるとき。</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２</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特定の政治、思想及び宗教の活動に利用するとき。</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３</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特定の個人又は団体等の売名に利用されるおそれがあるとき。</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４</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町の品位を傷つけ、又はそのおそれがあると認められるとき。</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５</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着ぐるみ等の適切な使用方法に従って使用されないおそれがあると認められるとき。</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６</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その他町長が着ぐるみ等の使用について不適当であると認めるとき。</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２　町長は、前項の規定による申請を承認するときは、長和町キャラクター「なっちゃん」着ぐるみ等使用承認書（様式第２号）により通知するものとする。</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３　町長は、使用承認に際し、必要な条件を付すことができる。</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（使用承認期間）</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第４条　着ぐるみ等の使用承認期間は、原則として３日以内とする。ただし、町長が特別の事情があると認めたときは、この限りでない。</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lastRenderedPageBreak/>
        <w:t>（使用料）</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第５条　着ぐるみ等の使用料は、無料とする。</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（使用上の遵守事項）</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第６条　着ぐるみ等の使用承認を受けた者（以下「使用者」という。）は、次の各号に掲げる事項を遵守しなければならない。</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１</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使用承認を受けた用途のみに使用すること。</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２</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使用承認期間を遵守すること。</w:t>
      </w:r>
    </w:p>
    <w:p w:rsidR="001113F8" w:rsidRPr="001113F8" w:rsidRDefault="001113F8" w:rsidP="001113F8">
      <w:pPr>
        <w:autoSpaceDE w:val="0"/>
        <w:autoSpaceDN w:val="0"/>
        <w:ind w:left="488" w:hanging="244"/>
        <w:rPr>
          <w:rFonts w:ascii="ＭＳ 明朝" w:eastAsia="ＭＳ 明朝" w:hAnsi="ＭＳ 明朝" w:cs="ＭＳ 明朝"/>
          <w:kern w:val="0"/>
          <w:sz w:val="24"/>
          <w:szCs w:val="24"/>
        </w:rPr>
      </w:pP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３</w:t>
      </w:r>
      <w:r w:rsidRPr="001113F8">
        <w:rPr>
          <w:rFonts w:ascii="ＭＳ 明朝" w:eastAsia="ＭＳ 明朝" w:hAnsi="ＭＳ 明朝" w:cs="ＭＳ 明朝"/>
          <w:kern w:val="0"/>
          <w:sz w:val="24"/>
          <w:szCs w:val="24"/>
        </w:rPr>
        <w:t>)</w:t>
      </w:r>
      <w:r w:rsidRPr="001113F8">
        <w:rPr>
          <w:rFonts w:ascii="ＭＳ 明朝" w:eastAsia="ＭＳ 明朝" w:hAnsi="ＭＳ 明朝" w:cs="ＭＳ 明朝" w:hint="eastAsia"/>
          <w:kern w:val="0"/>
          <w:sz w:val="24"/>
          <w:szCs w:val="24"/>
        </w:rPr>
        <w:t xml:space="preserve">　第三者に転貸しないこと。</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（使用承認の取消し）</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第７条　町長は、使用者が前条に定める事項を遵守しなかったとき、又はその他この要綱に違反したときは、その許可を取り消すとともに、以後の使用は承認しないものとする。この場合において、使用者に損害が生じても、町長はその責めを負わない。</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（原状復帰）</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第８条　着ぐるみ等を紛失、破損又は汚損した場合、使用者の責任と負担により、補修等を行い、原状に復さなければならない。</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２　前項の規定にかかわらず、町長が着ぐるみ等の補修等を求めたときは、使用許可を受けた者はこれに従わなければならない。</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（使用者の責任）</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第９条　着ぐるみ等の使用により、使用者及び第三者に生じた損害については、町長は一切その責めを負わない。</w:t>
      </w:r>
    </w:p>
    <w:p w:rsidR="001113F8" w:rsidRPr="001113F8" w:rsidRDefault="001113F8" w:rsidP="001113F8">
      <w:pPr>
        <w:autoSpaceDE w:val="0"/>
        <w:autoSpaceDN w:val="0"/>
        <w:ind w:left="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（委任）</w:t>
      </w:r>
    </w:p>
    <w:p w:rsidR="001113F8" w:rsidRPr="001113F8" w:rsidRDefault="001113F8" w:rsidP="001113F8">
      <w:pPr>
        <w:autoSpaceDE w:val="0"/>
        <w:autoSpaceDN w:val="0"/>
        <w:ind w:left="244" w:hanging="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第</w:t>
      </w:r>
      <w:r w:rsidRPr="001113F8">
        <w:rPr>
          <w:rFonts w:ascii="ＭＳ 明朝" w:eastAsia="ＭＳ 明朝" w:hAnsi="ＭＳ 明朝" w:cs="ＭＳ 明朝"/>
          <w:kern w:val="0"/>
          <w:sz w:val="24"/>
          <w:szCs w:val="24"/>
        </w:rPr>
        <w:t>10</w:t>
      </w:r>
      <w:r w:rsidRPr="001113F8">
        <w:rPr>
          <w:rFonts w:ascii="ＭＳ 明朝" w:eastAsia="ＭＳ 明朝" w:hAnsi="ＭＳ 明朝" w:cs="ＭＳ 明朝" w:hint="eastAsia"/>
          <w:kern w:val="0"/>
          <w:sz w:val="24"/>
          <w:szCs w:val="24"/>
        </w:rPr>
        <w:t>条　この要綱に定めるもののほか、この要綱の施行に関し必要な事項は、町長が別に定める。</w:t>
      </w:r>
    </w:p>
    <w:p w:rsidR="001113F8" w:rsidRPr="001113F8" w:rsidRDefault="001113F8" w:rsidP="001113F8">
      <w:pPr>
        <w:autoSpaceDE w:val="0"/>
        <w:autoSpaceDN w:val="0"/>
        <w:ind w:left="732"/>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附　則</w:t>
      </w:r>
    </w:p>
    <w:p w:rsidR="001113F8" w:rsidRPr="001113F8" w:rsidRDefault="001113F8" w:rsidP="001113F8">
      <w:pPr>
        <w:autoSpaceDE w:val="0"/>
        <w:autoSpaceDN w:val="0"/>
        <w:ind w:firstLine="244"/>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t>この告示は、公布の日から施行する。</w:t>
      </w:r>
    </w:p>
    <w:p w:rsidR="001113F8" w:rsidRPr="001113F8" w:rsidRDefault="001113F8" w:rsidP="001113F8">
      <w:pPr>
        <w:keepNext/>
        <w:autoSpaceDE w:val="0"/>
        <w:autoSpaceDN w:val="0"/>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lastRenderedPageBreak/>
        <w:t>様式第１号（第２条関係）</w:t>
      </w:r>
    </w:p>
    <w:p w:rsidR="001113F8" w:rsidRPr="001113F8" w:rsidRDefault="001113F8" w:rsidP="001113F8">
      <w:pPr>
        <w:autoSpaceDE w:val="0"/>
        <w:autoSpaceDN w:val="0"/>
        <w:rPr>
          <w:rFonts w:ascii="ＭＳ 明朝" w:eastAsia="ＭＳ 明朝" w:hAnsi="ＭＳ 明朝" w:cs="ＭＳ 明朝"/>
          <w:kern w:val="0"/>
          <w:sz w:val="24"/>
          <w:szCs w:val="24"/>
        </w:rPr>
      </w:pPr>
      <w:r w:rsidRPr="001113F8">
        <w:rPr>
          <w:rFonts w:ascii="ＭＳ 明朝" w:eastAsia="ＭＳ 明朝" w:hAnsi="ＭＳ 明朝" w:cs="ＭＳ 明朝"/>
          <w:noProof/>
          <w:kern w:val="0"/>
          <w:sz w:val="24"/>
          <w:szCs w:val="24"/>
        </w:rPr>
        <w:drawing>
          <wp:inline distT="0" distB="0" distL="0" distR="0">
            <wp:extent cx="5600700" cy="7848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7848600"/>
                    </a:xfrm>
                    <a:prstGeom prst="rect">
                      <a:avLst/>
                    </a:prstGeom>
                    <a:noFill/>
                    <a:ln>
                      <a:noFill/>
                    </a:ln>
                  </pic:spPr>
                </pic:pic>
              </a:graphicData>
            </a:graphic>
          </wp:inline>
        </w:drawing>
      </w:r>
    </w:p>
    <w:p w:rsidR="001113F8" w:rsidRPr="001113F8" w:rsidRDefault="001113F8" w:rsidP="001113F8">
      <w:pPr>
        <w:keepNext/>
        <w:autoSpaceDE w:val="0"/>
        <w:autoSpaceDN w:val="0"/>
        <w:rPr>
          <w:rFonts w:ascii="ＭＳ 明朝" w:eastAsia="ＭＳ 明朝" w:hAnsi="ＭＳ 明朝" w:cs="ＭＳ 明朝"/>
          <w:kern w:val="0"/>
          <w:sz w:val="24"/>
          <w:szCs w:val="24"/>
        </w:rPr>
      </w:pPr>
      <w:r w:rsidRPr="001113F8">
        <w:rPr>
          <w:rFonts w:ascii="ＭＳ 明朝" w:eastAsia="ＭＳ 明朝" w:hAnsi="ＭＳ 明朝" w:cs="ＭＳ 明朝" w:hint="eastAsia"/>
          <w:kern w:val="0"/>
          <w:sz w:val="24"/>
          <w:szCs w:val="24"/>
        </w:rPr>
        <w:lastRenderedPageBreak/>
        <w:t>様式第２号（第３条関係）</w:t>
      </w:r>
    </w:p>
    <w:p w:rsidR="001113F8" w:rsidRPr="001113F8" w:rsidRDefault="001113F8" w:rsidP="001113F8">
      <w:pPr>
        <w:autoSpaceDE w:val="0"/>
        <w:autoSpaceDN w:val="0"/>
        <w:rPr>
          <w:rFonts w:ascii="ＭＳ 明朝" w:eastAsia="ＭＳ 明朝" w:hAnsi="ＭＳ 明朝" w:cs="ＭＳ 明朝"/>
          <w:kern w:val="0"/>
          <w:sz w:val="24"/>
          <w:szCs w:val="24"/>
        </w:rPr>
      </w:pPr>
      <w:r w:rsidRPr="001113F8">
        <w:rPr>
          <w:rFonts w:ascii="ＭＳ 明朝" w:eastAsia="ＭＳ 明朝" w:hAnsi="ＭＳ 明朝" w:cs="ＭＳ 明朝"/>
          <w:noProof/>
          <w:kern w:val="0"/>
          <w:sz w:val="24"/>
          <w:szCs w:val="24"/>
        </w:rPr>
        <w:drawing>
          <wp:inline distT="0" distB="0" distL="0" distR="0">
            <wp:extent cx="5505450" cy="5343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5343525"/>
                    </a:xfrm>
                    <a:prstGeom prst="rect">
                      <a:avLst/>
                    </a:prstGeom>
                    <a:noFill/>
                    <a:ln>
                      <a:noFill/>
                    </a:ln>
                  </pic:spPr>
                </pic:pic>
              </a:graphicData>
            </a:graphic>
          </wp:inline>
        </w:drawing>
      </w:r>
    </w:p>
    <w:p w:rsidR="00225F2D" w:rsidRPr="001113F8" w:rsidRDefault="00225F2D" w:rsidP="001113F8">
      <w:bookmarkStart w:id="0" w:name="_GoBack"/>
      <w:bookmarkEnd w:id="0"/>
    </w:p>
    <w:sectPr w:rsidR="00225F2D" w:rsidRPr="001113F8" w:rsidSect="00CA0B81">
      <w:footerReference w:type="default" r:id="rId9"/>
      <w:pgSz w:w="11906" w:h="16838"/>
      <w:pgMar w:top="1417" w:right="1417" w:bottom="1134" w:left="1417" w:header="720" w:footer="834" w:gutter="0"/>
      <w:cols w:space="720"/>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13F8">
      <w:r>
        <w:separator/>
      </w:r>
    </w:p>
  </w:endnote>
  <w:endnote w:type="continuationSeparator" w:id="0">
    <w:p w:rsidR="00000000" w:rsidRDefault="0011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20" w:rsidRDefault="00CA0B81">
    <w:pPr>
      <w:widowControl/>
      <w:jc w:val="center"/>
    </w:pPr>
    <w:r>
      <w:fldChar w:fldCharType="begin"/>
    </w:r>
    <w:r>
      <w:instrText>PAGE</w:instrText>
    </w:r>
    <w:r>
      <w:fldChar w:fldCharType="separate"/>
    </w:r>
    <w:r w:rsidR="001113F8">
      <w:rPr>
        <w:noProof/>
      </w:rPr>
      <w:t>4</w:t>
    </w:r>
    <w:r>
      <w:fldChar w:fldCharType="end"/>
    </w:r>
    <w:r>
      <w:t>/</w:t>
    </w:r>
    <w:r>
      <w:fldChar w:fldCharType="begin"/>
    </w:r>
    <w:r>
      <w:instrText>NUMPAGES</w:instrText>
    </w:r>
    <w:r>
      <w:fldChar w:fldCharType="separate"/>
    </w:r>
    <w:r w:rsidR="001113F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13F8">
      <w:r>
        <w:separator/>
      </w:r>
    </w:p>
  </w:footnote>
  <w:footnote w:type="continuationSeparator" w:id="0">
    <w:p w:rsidR="00000000" w:rsidRDefault="00111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81"/>
    <w:rsid w:val="001113F8"/>
    <w:rsid w:val="00225F2D"/>
    <w:rsid w:val="00CA0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1DFB83-3BEF-40FD-A054-E5D43EA6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22D7-6002-4B0B-9DCF-94E9BED0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Words>
  <Characters>1141</Characters>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2022-02-04T01:49:00Z</dcterms:created>
  <dcterms:modified xsi:type="dcterms:W3CDTF">2022-02-04T06:32:00Z</dcterms:modified>
</cp:coreProperties>
</file>